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910C73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5B6C30">
        <w:rPr>
          <w:noProof/>
          <w:sz w:val="24"/>
          <w:lang w:eastAsia="en-US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C44DBB">
        <w:rPr>
          <w:rFonts w:cs="Arial"/>
          <w:bCs/>
          <w:color w:val="2F5496"/>
          <w:sz w:val="22"/>
        </w:rPr>
        <w:t>SP-230934</w:t>
      </w:r>
    </w:p>
    <w:p w14:paraId="466ECAD9" w14:textId="63AA3DE5" w:rsidR="000F7ECB" w:rsidRPr="00DC278D" w:rsidRDefault="005B6C30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Bangalore, India</w:t>
      </w:r>
      <w:r w:rsidRPr="00953716">
        <w:rPr>
          <w:noProof/>
          <w:sz w:val="24"/>
          <w:lang w:eastAsia="en-US"/>
        </w:rPr>
        <w:t xml:space="preserve">, </w:t>
      </w:r>
      <w:r w:rsidRPr="00290A8C">
        <w:rPr>
          <w:noProof/>
          <w:sz w:val="24"/>
          <w:lang w:eastAsia="en-US"/>
        </w:rPr>
        <w:t>11 - 15 September,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61B0EC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EA00EB">
        <w:rPr>
          <w:rFonts w:ascii="Arial" w:hAnsi="Arial" w:cs="Arial"/>
          <w:b/>
        </w:rPr>
        <w:t>2</w:t>
      </w:r>
      <w:r w:rsidR="00D05BE7" w:rsidRPr="00E076C6">
        <w:rPr>
          <w:rFonts w:ascii="Arial" w:hAnsi="Arial" w:cs="Arial"/>
          <w:b/>
        </w:rPr>
        <w:t>.</w:t>
      </w:r>
      <w:r w:rsidR="00EA00EB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52E3ECF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60321">
        <w:rPr>
          <w:rFonts w:ascii="Arial" w:hAnsi="Arial" w:cs="Arial"/>
          <w:b/>
        </w:rPr>
        <w:t>A</w:t>
      </w:r>
      <w:r w:rsidR="00460321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D98014" w14:textId="77777777" w:rsidR="0030320D" w:rsidRDefault="00EE4753" w:rsidP="0030320D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>,</w:t>
      </w:r>
      <w:r w:rsidR="000712E5">
        <w:rPr>
          <w:sz w:val="24"/>
        </w:rPr>
        <w:t xml:space="preserve"> </w:t>
      </w:r>
      <w:r w:rsidR="0030320D">
        <w:rPr>
          <w:sz w:val="24"/>
        </w:rPr>
        <w:t xml:space="preserve">to </w:t>
      </w:r>
      <w:r w:rsidR="0030320D" w:rsidRPr="005E5224">
        <w:rPr>
          <w:sz w:val="24"/>
        </w:rPr>
        <w:t>investigate in terms of</w:t>
      </w:r>
      <w:r w:rsidR="0030320D">
        <w:rPr>
          <w:sz w:val="24"/>
        </w:rPr>
        <w:t>:</w:t>
      </w:r>
    </w:p>
    <w:p w14:paraId="3F9595A4" w14:textId="143C1691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charging architecture</w:t>
      </w:r>
      <w:r w:rsidR="00F641B2">
        <w:rPr>
          <w:sz w:val="24"/>
        </w:rPr>
        <w:t>s</w:t>
      </w:r>
      <w:r w:rsidR="00B439B8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Pr="000C582D">
        <w:rPr>
          <w:sz w:val="24"/>
        </w:rPr>
        <w:t xml:space="preserve">, </w:t>
      </w:r>
      <w:r w:rsidR="005525E3">
        <w:rPr>
          <w:sz w:val="24"/>
        </w:rPr>
        <w:t>to</w:t>
      </w:r>
      <w:r w:rsidR="00960D55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>are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</w:t>
      </w:r>
      <w:r w:rsidRPr="000C582D">
        <w:rPr>
          <w:sz w:val="24"/>
        </w:rPr>
        <w:t>.</w:t>
      </w:r>
    </w:p>
    <w:p w14:paraId="2FA558AD" w14:textId="121F8BD7" w:rsidR="0030320D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</w:t>
      </w:r>
      <w:r w:rsidR="00B439B8">
        <w:rPr>
          <w:sz w:val="24"/>
        </w:rPr>
        <w:t>,</w:t>
      </w:r>
      <w:r w:rsidRPr="00F641B2">
        <w:rPr>
          <w:sz w:val="24"/>
        </w:rPr>
        <w:t xml:space="preserve"> </w:t>
      </w:r>
      <w:r w:rsidR="005525E3">
        <w:rPr>
          <w:sz w:val="24"/>
        </w:rPr>
        <w:t>to</w:t>
      </w:r>
      <w:r w:rsidR="007923E3">
        <w:rPr>
          <w:sz w:val="24"/>
        </w:rPr>
        <w:t xml:space="preserve"> analyse </w:t>
      </w:r>
      <w:r w:rsidR="00F641B2">
        <w:rPr>
          <w:sz w:val="24"/>
        </w:rPr>
        <w:t xml:space="preserve">which </w:t>
      </w:r>
      <w:r w:rsidR="005525E3">
        <w:rPr>
          <w:sz w:val="24"/>
        </w:rPr>
        <w:t xml:space="preserve">are </w:t>
      </w:r>
      <w:r w:rsidR="00F641B2">
        <w:rPr>
          <w:sz w:val="24"/>
        </w:rPr>
        <w:t>applicable for the B2B and B2C charging scenarios</w:t>
      </w:r>
      <w:r w:rsidR="0094327B">
        <w:rPr>
          <w:sz w:val="24"/>
        </w:rPr>
        <w:t>.</w:t>
      </w:r>
    </w:p>
    <w:p w14:paraId="026079CF" w14:textId="4D227313" w:rsidR="00EE4753" w:rsidRPr="00F641B2" w:rsidRDefault="0094327B" w:rsidP="0094327B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c</w:t>
      </w:r>
      <w:r w:rsidR="0030320D">
        <w:rPr>
          <w:sz w:val="24"/>
        </w:rPr>
        <w:t xml:space="preserve">onclusion on </w:t>
      </w:r>
      <w:r>
        <w:rPr>
          <w:sz w:val="24"/>
        </w:rPr>
        <w:t>an</w:t>
      </w:r>
      <w:r w:rsidR="005525E3">
        <w:rPr>
          <w:sz w:val="24"/>
        </w:rPr>
        <w:t xml:space="preserve"> appropriate </w:t>
      </w:r>
      <w:r w:rsidR="005525E3" w:rsidRPr="00F641B2">
        <w:rPr>
          <w:sz w:val="24"/>
        </w:rPr>
        <w:t xml:space="preserve">template </w:t>
      </w:r>
      <w:r w:rsidR="005525E3">
        <w:rPr>
          <w:sz w:val="24"/>
        </w:rPr>
        <w:t xml:space="preserve">for </w:t>
      </w:r>
      <w:r w:rsidR="005525E3" w:rsidRPr="00F641B2">
        <w:rPr>
          <w:sz w:val="24"/>
        </w:rPr>
        <w:t>charging principle</w:t>
      </w:r>
      <w:r w:rsidR="005525E3">
        <w:rPr>
          <w:sz w:val="24"/>
        </w:rPr>
        <w:t>s</w:t>
      </w:r>
      <w:r w:rsidR="005525E3" w:rsidRPr="00F641B2">
        <w:rPr>
          <w:sz w:val="24"/>
        </w:rPr>
        <w:t xml:space="preserve"> </w:t>
      </w:r>
      <w:r>
        <w:rPr>
          <w:sz w:val="24"/>
        </w:rPr>
        <w:t xml:space="preserve">and </w:t>
      </w:r>
      <w:r w:rsidRPr="000C582D">
        <w:rPr>
          <w:sz w:val="24"/>
        </w:rPr>
        <w:t>charging architecture</w:t>
      </w:r>
      <w:r>
        <w:rPr>
          <w:sz w:val="24"/>
        </w:rPr>
        <w:t>s</w:t>
      </w:r>
      <w:r w:rsidRPr="00F641B2">
        <w:rPr>
          <w:sz w:val="24"/>
        </w:rPr>
        <w:t xml:space="preserve"> </w:t>
      </w:r>
      <w:r w:rsidR="005525E3" w:rsidRPr="00F641B2">
        <w:rPr>
          <w:sz w:val="24"/>
        </w:rPr>
        <w:t>presentation and structure</w:t>
      </w:r>
      <w:r>
        <w:rPr>
          <w:sz w:val="24"/>
        </w:rPr>
        <w:t xml:space="preserve"> in the new Annex of TS 32.240 is </w:t>
      </w:r>
      <w:r w:rsidRPr="0094327B">
        <w:rPr>
          <w:sz w:val="24"/>
        </w:rPr>
        <w:t>reached</w:t>
      </w:r>
      <w:r w:rsidR="005525E3">
        <w:rPr>
          <w:sz w:val="24"/>
        </w:rPr>
        <w:t>.</w:t>
      </w:r>
    </w:p>
    <w:p w14:paraId="568D363B" w14:textId="2443BA5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40696D">
        <w:rPr>
          <w:b/>
          <w:sz w:val="24"/>
        </w:rPr>
        <w:t>100</w:t>
      </w:r>
      <w:r>
        <w:rPr>
          <w:b/>
          <w:sz w:val="24"/>
        </w:rPr>
        <w:t>:</w:t>
      </w:r>
    </w:p>
    <w:p w14:paraId="026666BB" w14:textId="1B499A2C" w:rsidR="0045428D" w:rsidRDefault="0094327B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  <w:lang w:eastAsia="zh-CN"/>
        </w:rPr>
        <w:t>larify</w:t>
      </w:r>
      <w:r>
        <w:rPr>
          <w:sz w:val="24"/>
        </w:rPr>
        <w:t xml:space="preserve"> </w:t>
      </w:r>
      <w:r w:rsidR="00C018A7">
        <w:rPr>
          <w:sz w:val="24"/>
        </w:rPr>
        <w:t xml:space="preserve">and </w:t>
      </w:r>
      <w:r w:rsidR="00C018A7">
        <w:rPr>
          <w:rFonts w:eastAsia="Malgun Gothic"/>
          <w:sz w:val="24"/>
        </w:rPr>
        <w:t xml:space="preserve">remove the editor’ s notes about </w:t>
      </w:r>
      <w:r>
        <w:rPr>
          <w:rFonts w:hint="eastAsia"/>
          <w:sz w:val="24"/>
          <w:lang w:eastAsia="zh-CN"/>
        </w:rPr>
        <w:t>the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concept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and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business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relationship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4B49" w14:textId="77777777" w:rsidR="009B7794" w:rsidRDefault="009B7794" w:rsidP="00C66943">
      <w:pPr>
        <w:spacing w:after="0"/>
      </w:pPr>
      <w:r>
        <w:separator/>
      </w:r>
    </w:p>
  </w:endnote>
  <w:endnote w:type="continuationSeparator" w:id="0">
    <w:p w14:paraId="1E017FA7" w14:textId="77777777" w:rsidR="009B7794" w:rsidRDefault="009B7794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ECDB" w14:textId="77777777" w:rsidR="009B7794" w:rsidRDefault="009B7794" w:rsidP="00C66943">
      <w:pPr>
        <w:spacing w:after="0"/>
      </w:pPr>
      <w:r>
        <w:separator/>
      </w:r>
    </w:p>
  </w:footnote>
  <w:footnote w:type="continuationSeparator" w:id="0">
    <w:p w14:paraId="048D9D87" w14:textId="77777777" w:rsidR="009B7794" w:rsidRDefault="009B7794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408969563">
    <w:abstractNumId w:val="3"/>
  </w:num>
  <w:num w:numId="2" w16cid:durableId="767236337">
    <w:abstractNumId w:val="7"/>
  </w:num>
  <w:num w:numId="3" w16cid:durableId="775711022">
    <w:abstractNumId w:val="6"/>
  </w:num>
  <w:num w:numId="4" w16cid:durableId="1187212831">
    <w:abstractNumId w:val="8"/>
  </w:num>
  <w:num w:numId="5" w16cid:durableId="935358307">
    <w:abstractNumId w:val="9"/>
  </w:num>
  <w:num w:numId="6" w16cid:durableId="1832793538">
    <w:abstractNumId w:val="5"/>
  </w:num>
  <w:num w:numId="7" w16cid:durableId="603224913">
    <w:abstractNumId w:val="4"/>
  </w:num>
  <w:num w:numId="8" w16cid:durableId="184294442">
    <w:abstractNumId w:val="2"/>
  </w:num>
  <w:num w:numId="9" w16cid:durableId="1224636434">
    <w:abstractNumId w:val="1"/>
  </w:num>
  <w:num w:numId="10" w16cid:durableId="651368173">
    <w:abstractNumId w:val="0"/>
  </w:num>
  <w:num w:numId="11" w16cid:durableId="1119300351">
    <w:abstractNumId w:val="10"/>
  </w:num>
  <w:num w:numId="12" w16cid:durableId="9606467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07CCD"/>
    <w:rsid w:val="0002629A"/>
    <w:rsid w:val="00032785"/>
    <w:rsid w:val="000453B4"/>
    <w:rsid w:val="00054100"/>
    <w:rsid w:val="00062D3A"/>
    <w:rsid w:val="0006494B"/>
    <w:rsid w:val="000706FC"/>
    <w:rsid w:val="000711AA"/>
    <w:rsid w:val="000712E5"/>
    <w:rsid w:val="00071D41"/>
    <w:rsid w:val="000A3D18"/>
    <w:rsid w:val="000C582D"/>
    <w:rsid w:val="000F7ECB"/>
    <w:rsid w:val="00103320"/>
    <w:rsid w:val="00106ABB"/>
    <w:rsid w:val="00126E69"/>
    <w:rsid w:val="00160706"/>
    <w:rsid w:val="0017511D"/>
    <w:rsid w:val="001970B4"/>
    <w:rsid w:val="001B33D1"/>
    <w:rsid w:val="001D45C5"/>
    <w:rsid w:val="00201520"/>
    <w:rsid w:val="002050DF"/>
    <w:rsid w:val="0022247D"/>
    <w:rsid w:val="00222D66"/>
    <w:rsid w:val="002664FF"/>
    <w:rsid w:val="002A6CA6"/>
    <w:rsid w:val="002B09A1"/>
    <w:rsid w:val="002B220E"/>
    <w:rsid w:val="002C2EA6"/>
    <w:rsid w:val="002D6A80"/>
    <w:rsid w:val="002E7F4D"/>
    <w:rsid w:val="0030320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0696D"/>
    <w:rsid w:val="0045428D"/>
    <w:rsid w:val="00455FFE"/>
    <w:rsid w:val="00460321"/>
    <w:rsid w:val="0047776C"/>
    <w:rsid w:val="004E24AA"/>
    <w:rsid w:val="004F39C0"/>
    <w:rsid w:val="0053785E"/>
    <w:rsid w:val="00546FA8"/>
    <w:rsid w:val="005525E3"/>
    <w:rsid w:val="00567C87"/>
    <w:rsid w:val="005B1078"/>
    <w:rsid w:val="005B6C30"/>
    <w:rsid w:val="005E5267"/>
    <w:rsid w:val="005F10CC"/>
    <w:rsid w:val="005F2B42"/>
    <w:rsid w:val="00607EC1"/>
    <w:rsid w:val="00623423"/>
    <w:rsid w:val="00635529"/>
    <w:rsid w:val="00650510"/>
    <w:rsid w:val="006938BE"/>
    <w:rsid w:val="006B2592"/>
    <w:rsid w:val="006C1551"/>
    <w:rsid w:val="006F5B0E"/>
    <w:rsid w:val="00776792"/>
    <w:rsid w:val="007923E3"/>
    <w:rsid w:val="007C7AA5"/>
    <w:rsid w:val="007D6195"/>
    <w:rsid w:val="007E3ED7"/>
    <w:rsid w:val="00822DC9"/>
    <w:rsid w:val="008715D6"/>
    <w:rsid w:val="0088682F"/>
    <w:rsid w:val="0089418B"/>
    <w:rsid w:val="008B32D5"/>
    <w:rsid w:val="008C7DD1"/>
    <w:rsid w:val="00911422"/>
    <w:rsid w:val="009243FD"/>
    <w:rsid w:val="00934195"/>
    <w:rsid w:val="00942B47"/>
    <w:rsid w:val="0094327B"/>
    <w:rsid w:val="00953716"/>
    <w:rsid w:val="00960D55"/>
    <w:rsid w:val="00962F6C"/>
    <w:rsid w:val="0097289F"/>
    <w:rsid w:val="009B7794"/>
    <w:rsid w:val="009C3D5A"/>
    <w:rsid w:val="009C45A0"/>
    <w:rsid w:val="009D5026"/>
    <w:rsid w:val="009D7D77"/>
    <w:rsid w:val="00A06FC8"/>
    <w:rsid w:val="00A15D3A"/>
    <w:rsid w:val="00A31676"/>
    <w:rsid w:val="00A376CF"/>
    <w:rsid w:val="00A55084"/>
    <w:rsid w:val="00A95FCA"/>
    <w:rsid w:val="00AA6F57"/>
    <w:rsid w:val="00B03A93"/>
    <w:rsid w:val="00B043FA"/>
    <w:rsid w:val="00B439B8"/>
    <w:rsid w:val="00B439F6"/>
    <w:rsid w:val="00B50E58"/>
    <w:rsid w:val="00B8637D"/>
    <w:rsid w:val="00B9007C"/>
    <w:rsid w:val="00B97407"/>
    <w:rsid w:val="00B97929"/>
    <w:rsid w:val="00BE5651"/>
    <w:rsid w:val="00BF0958"/>
    <w:rsid w:val="00C018A7"/>
    <w:rsid w:val="00C037B9"/>
    <w:rsid w:val="00C44DBB"/>
    <w:rsid w:val="00C66943"/>
    <w:rsid w:val="00C70A20"/>
    <w:rsid w:val="00C73D3B"/>
    <w:rsid w:val="00CB243C"/>
    <w:rsid w:val="00CC358C"/>
    <w:rsid w:val="00CD3410"/>
    <w:rsid w:val="00CF6DE2"/>
    <w:rsid w:val="00D02E8D"/>
    <w:rsid w:val="00D05BE7"/>
    <w:rsid w:val="00D31521"/>
    <w:rsid w:val="00D45010"/>
    <w:rsid w:val="00D7617F"/>
    <w:rsid w:val="00D83E80"/>
    <w:rsid w:val="00D92D07"/>
    <w:rsid w:val="00D9640C"/>
    <w:rsid w:val="00DC278D"/>
    <w:rsid w:val="00DD3EBC"/>
    <w:rsid w:val="00DD7AC2"/>
    <w:rsid w:val="00DF7C77"/>
    <w:rsid w:val="00E076C6"/>
    <w:rsid w:val="00E07743"/>
    <w:rsid w:val="00E1720B"/>
    <w:rsid w:val="00E577C7"/>
    <w:rsid w:val="00EA00EB"/>
    <w:rsid w:val="00EB746A"/>
    <w:rsid w:val="00EC022E"/>
    <w:rsid w:val="00EE4753"/>
    <w:rsid w:val="00F10C61"/>
    <w:rsid w:val="00F20EB7"/>
    <w:rsid w:val="00F223E3"/>
    <w:rsid w:val="00F304D0"/>
    <w:rsid w:val="00F3577E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C44DBB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2023-09-05T13:48:00Z</dcterms:created>
  <dcterms:modified xsi:type="dcterms:W3CDTF">2023-09-05T13:48:00Z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(3)vBvO9NmwOaX3XhYmh3w5QoFxpUyiznd3HZ8zSoFFEiD99WE0dR+WRM3ZmHdfQMk1bp7i5mpQ
9lttO6kfUNkUj/uNOfdZl5ThmfP6hMFNS0Ph37far27nidE0kpxVh9kJepslv0yRpJ3ElzPc
GsEOxE+vNzH+/5rSu1Tn7VgeY92GrMENCDSK+hZhSwx48YKRIBuygORrmJcHo+bgcMai4M1i
FRIGIskvjhr8wrXqGu</vt:lpwstr>
  </property>
  <property fmtid="{D5CDD505-2E9C-101B-9397-08002B2CF9AE}" pid="3" name="_2015_ms_pID_7253431">
    <vt:lpwstr>NTor/ItSjaQBKsJb4F4JMrUwIg9iqbRVVSYxcWp9dH0WWFsjGUKHf5
3Kq/ugsty5upZdfb0zvr6udlIqkhhcvt4uM4xCzwSL4MR8Xe6XAuFGvdIi4gawqnERE5DYMe
WPJt/96DfDiWuFqKDGNODFbLYEpv/6IBX06pUy174R6YYw1qg8Grr6JI/O7TeONP13mcnWJ+
JsD9yce08UCV4IDADzjjTPiFT2H5xmGGIwCM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